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E9B59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p w14:paraId="223A7821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365EC" w:rsidRPr="008F7095" w14:paraId="259F00B3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1F58D0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365EC" w:rsidRPr="008F7095" w14:paraId="09436F8A" w14:textId="77777777" w:rsidTr="002204A0">
        <w:tc>
          <w:tcPr>
            <w:tcW w:w="1799" w:type="dxa"/>
            <w:gridSpan w:val="3"/>
          </w:tcPr>
          <w:p w14:paraId="5FEAA46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C0E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Popularna glasba v prostoru in času</w:t>
            </w:r>
          </w:p>
        </w:tc>
      </w:tr>
      <w:tr w:rsidR="008365EC" w:rsidRPr="008F7095" w14:paraId="68517E3F" w14:textId="77777777" w:rsidTr="002204A0">
        <w:tc>
          <w:tcPr>
            <w:tcW w:w="1799" w:type="dxa"/>
            <w:gridSpan w:val="3"/>
          </w:tcPr>
          <w:p w14:paraId="7B1AA50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13E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Popular Music Throughout Place and Time</w:t>
            </w:r>
          </w:p>
        </w:tc>
      </w:tr>
      <w:tr w:rsidR="008365EC" w:rsidRPr="008F7095" w14:paraId="0EED2804" w14:textId="77777777" w:rsidTr="002204A0">
        <w:tc>
          <w:tcPr>
            <w:tcW w:w="3307" w:type="dxa"/>
            <w:gridSpan w:val="5"/>
            <w:vAlign w:val="center"/>
          </w:tcPr>
          <w:p w14:paraId="1965383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B2A5D1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41FD4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59EFA18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365EC" w:rsidRPr="008F7095" w14:paraId="665AF94D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4DBE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014D41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9E994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F22771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0245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FBE2BA4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D01D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B5CE8C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365EC" w:rsidRPr="008F7095" w14:paraId="7F84F906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E51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00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2E4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8E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8365EC" w:rsidRPr="008F7095" w14:paraId="074D50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4A3A" w14:textId="77777777" w:rsidR="008365EC" w:rsidRPr="008F7095" w:rsidRDefault="00000000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r:id="rId5" w:history="1">
              <w:r w:rsidR="008365EC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8365EC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8365EC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E0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AD9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or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A9D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8365EC" w:rsidRPr="008F7095" w14:paraId="5A443742" w14:textId="77777777" w:rsidTr="002204A0">
        <w:trPr>
          <w:trHeight w:val="103"/>
        </w:trPr>
        <w:tc>
          <w:tcPr>
            <w:tcW w:w="9690" w:type="dxa"/>
            <w:gridSpan w:val="18"/>
          </w:tcPr>
          <w:p w14:paraId="3C1A5BE5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365EC" w:rsidRPr="008F7095" w14:paraId="21690642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08BB5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73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Izbirni/ Elective</w:t>
            </w:r>
          </w:p>
        </w:tc>
      </w:tr>
      <w:tr w:rsidR="008365EC" w:rsidRPr="008F7095" w14:paraId="27CB6D50" w14:textId="77777777" w:rsidTr="002204A0">
        <w:tc>
          <w:tcPr>
            <w:tcW w:w="5718" w:type="dxa"/>
            <w:gridSpan w:val="12"/>
          </w:tcPr>
          <w:p w14:paraId="5521C693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BE2E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6176DCF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9E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CEF" w14:textId="77777777" w:rsidR="008365EC" w:rsidRPr="008F7095" w:rsidRDefault="008365EC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365EC" w:rsidRPr="008F7095" w14:paraId="758F4DC4" w14:textId="77777777" w:rsidTr="002204A0">
        <w:tc>
          <w:tcPr>
            <w:tcW w:w="9690" w:type="dxa"/>
            <w:gridSpan w:val="18"/>
          </w:tcPr>
          <w:p w14:paraId="2808D2E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2BCADB56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7495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DB5999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25A3F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2DD10A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D4DAD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1DC53D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8E82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B3FB901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91DD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A05E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0CF1A8D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DE6265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5A2F0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365EC" w:rsidRPr="008F7095" w14:paraId="08FD9E45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A4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966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DCFD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9B25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ADF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8AB1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782BD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6FB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365EC" w:rsidRPr="008F7095" w14:paraId="0B78C50B" w14:textId="77777777" w:rsidTr="002204A0">
        <w:tc>
          <w:tcPr>
            <w:tcW w:w="9690" w:type="dxa"/>
            <w:gridSpan w:val="18"/>
          </w:tcPr>
          <w:p w14:paraId="04AD67EE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365EC" w:rsidRPr="008F7095" w14:paraId="1ED45DBF" w14:textId="77777777" w:rsidTr="002204A0">
        <w:tc>
          <w:tcPr>
            <w:tcW w:w="3307" w:type="dxa"/>
            <w:gridSpan w:val="5"/>
          </w:tcPr>
          <w:p w14:paraId="332BF79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EF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Doc. dr. Ivan Lešnik / Assistant Prof. Ivan Lešnik, ScD</w:t>
            </w:r>
          </w:p>
        </w:tc>
      </w:tr>
      <w:tr w:rsidR="008365EC" w:rsidRPr="008F7095" w14:paraId="7E18A40E" w14:textId="77777777" w:rsidTr="002204A0">
        <w:tc>
          <w:tcPr>
            <w:tcW w:w="9690" w:type="dxa"/>
            <w:gridSpan w:val="18"/>
          </w:tcPr>
          <w:p w14:paraId="541D2B72" w14:textId="77777777" w:rsidR="008365EC" w:rsidRPr="008F7095" w:rsidRDefault="008365EC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2347C129" w14:textId="77777777" w:rsidTr="002204A0">
        <w:tc>
          <w:tcPr>
            <w:tcW w:w="1641" w:type="dxa"/>
            <w:gridSpan w:val="2"/>
            <w:vMerge w:val="restart"/>
          </w:tcPr>
          <w:p w14:paraId="125A9FA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39AB992B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71FD5C0" w14:textId="77777777" w:rsidR="008365EC" w:rsidRPr="008F7095" w:rsidRDefault="008365EC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30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8365EC" w:rsidRPr="008F7095" w14:paraId="2F9F1E17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CA0110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A977B02" w14:textId="77777777" w:rsidR="008365EC" w:rsidRPr="008F7095" w:rsidRDefault="008365EC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DE6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8365EC" w:rsidRPr="008F7095" w14:paraId="421458C2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217D3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68A75D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7E9469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46FF34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945A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B1263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8365EC" w:rsidRPr="008F7095" w14:paraId="1F14F52F" w14:textId="77777777" w:rsidTr="002204A0">
        <w:trPr>
          <w:trHeight w:val="32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9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C8D0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FB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365EC" w:rsidRPr="008F7095" w14:paraId="10C337D4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EDAE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F086B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C6C05AD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2925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55F5C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8365EC" w:rsidRPr="008F7095" w14:paraId="6125FBAE" w14:textId="77777777" w:rsidTr="002204A0">
        <w:trPr>
          <w:trHeight w:val="455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73A5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glasbene zvrsti in popularne glasbene prakse;</w:t>
            </w:r>
          </w:p>
          <w:p w14:paraId="65FE3A2F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obiski glasbenih dogodkov in njihova analiza;</w:t>
            </w:r>
          </w:p>
          <w:p w14:paraId="650B1495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psihološka in pedagoško-didaktična izhodišča glasbene vzgoje;</w:t>
            </w:r>
          </w:p>
          <w:p w14:paraId="75218D77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zakonitosti splošnega in glasbenega razvoja otrok;</w:t>
            </w:r>
          </w:p>
          <w:p w14:paraId="233CF94E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estetska vzgoja in popularna glasba;</w:t>
            </w:r>
          </w:p>
          <w:p w14:paraId="7534EE8A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načrtovanje in priprava vzgojno-izobraževalnega procesa glasbene vzgoje in opredelitev popularnih glasbenih vsebin;</w:t>
            </w:r>
          </w:p>
          <w:p w14:paraId="0AB00FBC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glasbene dejavnosti: izvajanje, poslušanje,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ustvarjanje;</w:t>
            </w:r>
          </w:p>
          <w:p w14:paraId="1F584C7B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načini primernega vključevanja popularnih glasbenih vsebin pri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AD27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986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genres and popular musical practices;</w:t>
            </w:r>
          </w:p>
          <w:p w14:paraId="5FB9386F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visits to musical events and their analysis;</w:t>
            </w:r>
          </w:p>
          <w:p w14:paraId="5FB6E159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psychological and pedagogical-didactic premises of music education;</w:t>
            </w:r>
          </w:p>
          <w:p w14:paraId="05F00A2C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laws of general and musical development of children;</w:t>
            </w:r>
          </w:p>
          <w:p w14:paraId="64C2F09B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aesthetic education and popular music;</w:t>
            </w:r>
          </w:p>
          <w:p w14:paraId="2595541C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 and preparing for the process of music education and the definition of popular music contents;</w:t>
            </w:r>
          </w:p>
          <w:p w14:paraId="6CC87BED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activities: performing, listening to, creation;</w:t>
            </w:r>
          </w:p>
          <w:p w14:paraId="6247376B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methods of appropriate integration of popular music contents into music education.</w:t>
            </w:r>
          </w:p>
        </w:tc>
      </w:tr>
    </w:tbl>
    <w:p w14:paraId="09352D10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365EC" w:rsidRPr="008F7095" w14:paraId="3D601143" w14:textId="77777777" w:rsidTr="002204A0">
        <w:tc>
          <w:tcPr>
            <w:tcW w:w="9695" w:type="dxa"/>
            <w:gridSpan w:val="6"/>
          </w:tcPr>
          <w:p w14:paraId="580E7309" w14:textId="77777777" w:rsidR="008365EC" w:rsidRPr="008F7095" w:rsidRDefault="008365EC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8365EC" w:rsidRPr="008F7095" w14:paraId="674A4D1B" w14:textId="77777777" w:rsidTr="002204A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DE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liteartura/Basic readings:</w:t>
            </w:r>
          </w:p>
          <w:p w14:paraId="23B86913" w14:textId="691A35FF" w:rsidR="008365EC" w:rsidRPr="008F7095" w:rsidRDefault="008365EC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Adorno, T. (1986).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Uvod v sociologijo glasbe</w:t>
            </w:r>
            <w:r w:rsidR="005A3FC2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: [dvanajst teoretskih predavanj]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DZS.</w:t>
            </w:r>
          </w:p>
          <w:p w14:paraId="74A3CCCD" w14:textId="3874EF01" w:rsidR="008365EC" w:rsidRPr="008F7095" w:rsidRDefault="008365EC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Blaukopf, K. (1993). </w:t>
            </w:r>
            <w:r w:rsidR="005A3FC2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Glasba v družbenih spremembah: temeljne poteze sociologije glasbe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5A3FC2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5A3FC2" w:rsidRPr="005A3FC2">
              <w:rPr>
                <w:rFonts w:ascii="Calibri" w:hAnsi="Calibri" w:cs="Calibri"/>
                <w:sz w:val="22"/>
                <w:szCs w:val="22"/>
              </w:rPr>
              <w:t>Znanstveni inštitut Filozofske fakultete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AF4B894" w14:textId="7901D23A" w:rsidR="008365EC" w:rsidRPr="008F7095" w:rsidRDefault="005A3FC2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A3FC2">
              <w:rPr>
                <w:rFonts w:ascii="Calibri" w:hAnsi="Calibri" w:cs="Calibri"/>
                <w:sz w:val="22"/>
                <w:szCs w:val="22"/>
              </w:rPr>
              <w:t>Denac, O. (2002). Glasba pri celostnem razvoju otrokove osebnosti: priročnik za vzgojitelje, razredne učitelje, učitelje glasbe in glasbenih predmetov v splošnih in glasbenih šolah. Ljubljana: Zavod Republike Slovenije za šolstvo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959D305" w14:textId="55EAE53E" w:rsidR="008365EC" w:rsidRPr="008F7095" w:rsidRDefault="005A3FC2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A3FC2">
              <w:rPr>
                <w:rFonts w:ascii="Calibri" w:hAnsi="Calibri" w:cs="Calibri"/>
                <w:sz w:val="22"/>
                <w:szCs w:val="22"/>
              </w:rPr>
              <w:t>Sicherl-Kafol, B. (2001). Celostna glasbena vzgoja: srce, um, telo. Ljubljana: Debora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60124B4" w14:textId="77777777" w:rsidR="008365EC" w:rsidRPr="008F7095" w:rsidRDefault="008365EC" w:rsidP="002204A0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4EA0EF2" w14:textId="77777777" w:rsidR="008365EC" w:rsidRPr="008F7095" w:rsidRDefault="008365EC" w:rsidP="002204A0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literatura/Additional readings:</w:t>
            </w:r>
          </w:p>
          <w:p w14:paraId="7B00C31E" w14:textId="2D43D5D4" w:rsidR="008365EC" w:rsidRPr="00836FEF" w:rsidRDefault="005A3FC2" w:rsidP="00836F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 xml:space="preserve">a Motte-Haber, H. (1990). </w:t>
            </w:r>
            <w:r w:rsidR="008365EC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Psihologija glasbe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Ljubljana: 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DZS.</w:t>
            </w:r>
          </w:p>
        </w:tc>
      </w:tr>
      <w:tr w:rsidR="008365EC" w:rsidRPr="008F7095" w14:paraId="3238C128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D04B7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2A964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D40BA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06BD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C63DAC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365EC" w:rsidRPr="008F7095" w14:paraId="5630693D" w14:textId="77777777" w:rsidTr="002204A0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4E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0FECFF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Študent/ka:</w:t>
            </w:r>
          </w:p>
          <w:p w14:paraId="1A7CDC1F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pomen popularne glasbe v kontekstu vzgojno-izobraževalnega procesa;</w:t>
            </w:r>
          </w:p>
          <w:p w14:paraId="43155D3D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in poglablja znanja o različnih popularnih glasbenih zvrsteh skozi čas;</w:t>
            </w:r>
          </w:p>
          <w:p w14:paraId="25A6CE0B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različne izvajalce in jih vrednoti;</w:t>
            </w:r>
          </w:p>
          <w:p w14:paraId="0B3B5085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proučuje in uporablja ustrezno študijsko literaturo;</w:t>
            </w:r>
          </w:p>
          <w:p w14:paraId="7D8CAD98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načine muziciranja popularne glasbe nekoč in danes;</w:t>
            </w:r>
          </w:p>
          <w:p w14:paraId="18EC91AA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teoretično in praktično obvladuje in uporablja nova spoznanja v vzgojno-izobraževalnem procesu.</w:t>
            </w:r>
          </w:p>
          <w:p w14:paraId="469CDA8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A7880F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BF7D98C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različnih glasbenih zvrsti in njihovo vključevanje v učni proces;</w:t>
            </w:r>
          </w:p>
          <w:p w14:paraId="7E619F94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umestitev popularne glasbe v prostor in čas;</w:t>
            </w:r>
          </w:p>
          <w:p w14:paraId="0233FB2A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pojava popularnosti določenih glasbenih vsebin v povezavi z IKT;</w:t>
            </w:r>
          </w:p>
          <w:p w14:paraId="1F371A41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oblikovanje glasbenega vrednostnega sistema;</w:t>
            </w:r>
          </w:p>
          <w:p w14:paraId="1FF6F899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širjenje lastnih glasbenih obzorij v sodelovanju z delovnim in družbenim okoljem.</w:t>
            </w:r>
          </w:p>
          <w:p w14:paraId="60ABCCE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9E103DA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085D89AE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poznavanje in razumevanje pojava popularne glasbe;</w:t>
            </w:r>
          </w:p>
          <w:p w14:paraId="077796A1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umestitev popularne glasbe v učni proces;</w:t>
            </w:r>
          </w:p>
          <w:p w14:paraId="11DA5DBB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uporaba glasbenih znanj in spretnosti pri učenju različnih glasbenih dejavnosti;</w:t>
            </w:r>
          </w:p>
          <w:p w14:paraId="014A8E1A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spodbujanje  vrednotenja popularnih glasbenih vsebin v kontekstu  umetnosti in vzgojno-izobraževalnega procesa.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A33A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D4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D8FBAC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DFD7F19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importance of popular music in the context of educational process;</w:t>
            </w:r>
          </w:p>
          <w:p w14:paraId="5101A00C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and deepen their knowledge of various popular musical genres through time;</w:t>
            </w:r>
          </w:p>
          <w:p w14:paraId="4665CE84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different artists and evaluate them;</w:t>
            </w:r>
          </w:p>
          <w:p w14:paraId="4AB075D8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independently study and use the appropriate literature;</w:t>
            </w:r>
          </w:p>
          <w:p w14:paraId="6EA5BBC7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ways of music making in pop music in the past and today;</w:t>
            </w:r>
          </w:p>
          <w:p w14:paraId="6721B91A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and apply new knowledge in the educational process theoretically and practically.</w:t>
            </w:r>
          </w:p>
          <w:p w14:paraId="13C7055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25C8B4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different musical genres and their involvement in the learning process;</w:t>
            </w:r>
          </w:p>
          <w:p w14:paraId="25918E43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place of popular music in space and time;</w:t>
            </w:r>
          </w:p>
          <w:p w14:paraId="5C0B7741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phenomenon of popularity of certain musical content in conjunction with ICT;</w:t>
            </w:r>
          </w:p>
          <w:p w14:paraId="3EEAED6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creation of a musical value system;</w:t>
            </w:r>
          </w:p>
          <w:p w14:paraId="55A34F41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extending one’s own musical horizons in cooperation with working and social environment.</w:t>
            </w:r>
          </w:p>
          <w:p w14:paraId="7524569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E1AC0D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phenomenon of popular music;</w:t>
            </w:r>
          </w:p>
          <w:p w14:paraId="3365A83E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placing popular music into learning process;</w:t>
            </w:r>
          </w:p>
          <w:p w14:paraId="5DF410B6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use of musical skills in learning a variety of musical activities;</w:t>
            </w:r>
          </w:p>
          <w:p w14:paraId="77320D2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promoting evaluation of popular music content in the context of art and of the educational process.</w:t>
            </w:r>
          </w:p>
        </w:tc>
      </w:tr>
      <w:tr w:rsidR="008365EC" w:rsidRPr="008F7095" w14:paraId="3EE8CADD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22699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CF827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1CCE2A1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EF46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3234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BD516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8365EC" w:rsidRPr="008F7095" w14:paraId="2DAB8305" w14:textId="77777777" w:rsidTr="002204A0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B501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43FC20A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3A7C82A7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obvladuje teoretična in praktična znanja za poučevanje glasbene vzgoje;</w:t>
            </w:r>
          </w:p>
          <w:p w14:paraId="55AD030E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pomen in moč popularne glasbe in jo na primeren način vključuje v vzgojno-izobraževalni proces;</w:t>
            </w:r>
          </w:p>
          <w:p w14:paraId="695B0760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popularne glasbe v širšem kontekstu s poudarkom na glasbeni vzgoji.</w:t>
            </w:r>
          </w:p>
          <w:p w14:paraId="6436DF2A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81C40A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5EE9EE55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4F6929A4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 skladu s potrebami, nameni in cilji učinkovito izbira in uporablja raznolike glasbene dejavnosti, vsebine, metode in sredstva;</w:t>
            </w:r>
          </w:p>
          <w:p w14:paraId="106F4E99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in organizira ustrezno okolje, ki omogoča primerno vključevanje popularne glasbe pri glasbenih vzgoji;</w:t>
            </w:r>
          </w:p>
          <w:p w14:paraId="19270B24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poučevanju upošteva različna mnenja in vrednotenja ter notranjo in zunanjo diferenciacijo;</w:t>
            </w:r>
          </w:p>
          <w:p w14:paraId="09E32977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vrednoti glasbene vsebine in dogodke;</w:t>
            </w:r>
          </w:p>
          <w:p w14:paraId="6ABA7559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glasbo z drugimi predmetnimi področji.</w:t>
            </w:r>
          </w:p>
          <w:p w14:paraId="0E34BD3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84C81D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A1DBCD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71E1821A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 učenci vrednoti in analizira različne glasbene zvrsti;</w:t>
            </w:r>
          </w:p>
          <w:p w14:paraId="73491A06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obliki;</w:t>
            </w:r>
          </w:p>
          <w:p w14:paraId="56785EAD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4EE7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CDEA8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AA406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6DFE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8788B3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38299B3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theoretical and practical knowledge to teach music education;</w:t>
            </w:r>
          </w:p>
          <w:p w14:paraId="144F2925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importance and the power of popular music and include it into the educational process in an appropriate way;</w:t>
            </w:r>
          </w:p>
          <w:p w14:paraId="3BEA1E00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popular music in a broader context with emphasis on musical education.</w:t>
            </w:r>
          </w:p>
          <w:p w14:paraId="1F8DAA43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C9920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7F3C72D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effectively select and apply diverse musical activities, content, methods and means in accordance with the needs, aims and objectives;</w:t>
            </w:r>
          </w:p>
          <w:p w14:paraId="2E2CB867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proper integration of popular music into music education;</w:t>
            </w:r>
          </w:p>
          <w:p w14:paraId="04AB23F5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teaching take account of the different opinions and evaluations and internal and external differentiation;</w:t>
            </w:r>
          </w:p>
          <w:p w14:paraId="348F2DFE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adequately evaluate the content and music events;</w:t>
            </w:r>
          </w:p>
          <w:p w14:paraId="73E447C1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link music with other subject areas.</w:t>
            </w:r>
          </w:p>
          <w:p w14:paraId="17A1B93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24A4CDE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7739FBC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and analyse different types of music with learners;</w:t>
            </w:r>
          </w:p>
          <w:p w14:paraId="59C3ED40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in written and audio format;</w:t>
            </w:r>
          </w:p>
          <w:p w14:paraId="4C71970D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 professional conduct on the basis of theoretical premises and of practical work.</w:t>
            </w:r>
          </w:p>
          <w:p w14:paraId="3CBCAFA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8365EC" w:rsidRPr="008F7095" w14:paraId="22150F37" w14:textId="77777777" w:rsidTr="002204A0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92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6D750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71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4F298BD0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575F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BC4FE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652982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A3E95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B4190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4F096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8365EC" w:rsidRPr="008F7095" w14:paraId="22DA6CAF" w14:textId="77777777" w:rsidTr="002204A0">
        <w:trPr>
          <w:trHeight w:val="41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603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0DB8B6B4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0245C10E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490BE943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69008B80" w14:textId="77777777" w:rsidR="008365EC" w:rsidRPr="008F7095" w:rsidRDefault="008365EC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54F4AE6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49D282E6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BF48C38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5FB411F0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1A211CF9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14EC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03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Forms of work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52A0D7B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 form of teaching,</w:t>
            </w:r>
          </w:p>
          <w:p w14:paraId="5953F6CF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work in groups,</w:t>
            </w:r>
          </w:p>
          <w:p w14:paraId="053035D9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independent work.</w:t>
            </w:r>
          </w:p>
          <w:p w14:paraId="258E86B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D3263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Methods of work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A6E2955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lectures,</w:t>
            </w:r>
          </w:p>
          <w:p w14:paraId="5F346670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seminars,</w:t>
            </w:r>
          </w:p>
          <w:p w14:paraId="784AB83E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practical work,</w:t>
            </w:r>
          </w:p>
          <w:p w14:paraId="658B0F64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conversation and discussion.</w:t>
            </w:r>
          </w:p>
        </w:tc>
      </w:tr>
      <w:tr w:rsidR="008365EC" w:rsidRPr="008F7095" w14:paraId="7AD48AA6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84AF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B1CEC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7C18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0A91CD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4E749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E99A6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8365EC" w:rsidRPr="008F7095" w14:paraId="3F0FBF80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59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5F69D3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FA399F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5A815F27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pisni kolokvij, </w:t>
            </w:r>
          </w:p>
          <w:p w14:paraId="302C4591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5A2D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14F40F4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1FB117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FE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76DA422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29B794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 work,</w:t>
            </w:r>
          </w:p>
          <w:p w14:paraId="11746CBB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written partial exam,</w:t>
            </w:r>
          </w:p>
          <w:p w14:paraId="3A7BEBBF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oral exam.</w:t>
            </w:r>
          </w:p>
        </w:tc>
      </w:tr>
      <w:tr w:rsidR="008365EC" w:rsidRPr="008F7095" w14:paraId="21D861D2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2656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69A47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365EC" w:rsidRPr="008F7095" w14:paraId="07E5C41D" w14:textId="77777777" w:rsidTr="002204A0">
        <w:trPr>
          <w:trHeight w:val="389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E28D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Correlation of teachers and pupils in the context of singing in primary school.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The new educational review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62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(4), 93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102.</w:t>
            </w:r>
          </w:p>
          <w:p w14:paraId="2EC14564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Teacher's vocal technique as a condition for quality music education.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Journal of educational and instructional studies in the world,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1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(1), 47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55.</w:t>
            </w:r>
            <w:r w:rsidRPr="00836FEF" w:rsidDel="00D5431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78FE512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Evaluation of music in elementary school.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International journal on new trends in education and their implications: IJONTE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11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(2), 38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50.</w:t>
            </w:r>
          </w:p>
          <w:p w14:paraId="7653B1E9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 xml:space="preserve">Lešnik, I. (2020). The importance of motivation for music teaching in primary school = Važnost motivacije za nastavu muzike u osnovnoj školi. V M. Nikolić in M. Vantić-Tanjić (ur.).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Unapređenje kvalitete života djece i mladih: tematski zbornik = Improving the quality of life of children and youth: conference proceedings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XI Međunarodna naučno-stručna konferencija "Unapređenje kvalitete života djece i mladih" (str. 197–2010). Tuzla: Udruženje za podršku i kreativni razvoj djece i mladih.  </w:t>
            </w:r>
          </w:p>
          <w:p w14:paraId="3FDC779E" w14:textId="11DD1920" w:rsidR="008365EC" w:rsidRPr="008F7095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The quality of musical genres in the context of art = Kvalitet muzičkih žanrova u kontekstu umetnosti. V M. Nikolić in M. Vantić-Tanjić (ur.). Unapređenje kvalitete života djece i mladih: tematski zbornik = Improving the quality of life of children and youth: conference proceedings, XI Međunarodna naučno-stručna konferencija "Unapređenje kvalitete života djece i mladih" (str. 115–129). Tuzla: Udruženje za podršku i kreativni razvoj djece i mladih.</w:t>
            </w:r>
          </w:p>
        </w:tc>
      </w:tr>
    </w:tbl>
    <w:p w14:paraId="14A14C9A" w14:textId="77777777" w:rsidR="000C2FD4" w:rsidRDefault="000C2FD4"/>
    <w:sectPr w:rsidR="000C2F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355D2"/>
    <w:multiLevelType w:val="hybridMultilevel"/>
    <w:tmpl w:val="41C6B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3410E"/>
    <w:multiLevelType w:val="hybridMultilevel"/>
    <w:tmpl w:val="ED14A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9714E"/>
    <w:multiLevelType w:val="hybridMultilevel"/>
    <w:tmpl w:val="3BD610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875EB"/>
    <w:multiLevelType w:val="hybridMultilevel"/>
    <w:tmpl w:val="31C83A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CBBB0">
      <w:numFmt w:val="bullet"/>
      <w:lvlText w:val="•"/>
      <w:lvlJc w:val="left"/>
      <w:pPr>
        <w:ind w:left="1785" w:hanging="705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D3B37"/>
    <w:multiLevelType w:val="hybridMultilevel"/>
    <w:tmpl w:val="E9F4C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82ABA"/>
    <w:multiLevelType w:val="hybridMultilevel"/>
    <w:tmpl w:val="A43C18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43866"/>
    <w:multiLevelType w:val="hybridMultilevel"/>
    <w:tmpl w:val="D092F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F519D"/>
    <w:multiLevelType w:val="hybridMultilevel"/>
    <w:tmpl w:val="55F068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A3D"/>
    <w:multiLevelType w:val="hybridMultilevel"/>
    <w:tmpl w:val="E342E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15F7"/>
    <w:multiLevelType w:val="hybridMultilevel"/>
    <w:tmpl w:val="C0D4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F5DCE"/>
    <w:multiLevelType w:val="hybridMultilevel"/>
    <w:tmpl w:val="D548D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474EA"/>
    <w:multiLevelType w:val="hybridMultilevel"/>
    <w:tmpl w:val="0F04477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4A6D71"/>
    <w:multiLevelType w:val="hybridMultilevel"/>
    <w:tmpl w:val="A1CEC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02B0B"/>
    <w:multiLevelType w:val="hybridMultilevel"/>
    <w:tmpl w:val="374CAC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C5008"/>
    <w:multiLevelType w:val="multilevel"/>
    <w:tmpl w:val="2300F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D5688A"/>
    <w:multiLevelType w:val="hybridMultilevel"/>
    <w:tmpl w:val="81507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A5CEB"/>
    <w:multiLevelType w:val="hybridMultilevel"/>
    <w:tmpl w:val="C2781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2534D"/>
    <w:multiLevelType w:val="hybridMultilevel"/>
    <w:tmpl w:val="1212A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E66"/>
    <w:multiLevelType w:val="multilevel"/>
    <w:tmpl w:val="0DBC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F21267"/>
    <w:multiLevelType w:val="hybridMultilevel"/>
    <w:tmpl w:val="3E36F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0263D"/>
    <w:multiLevelType w:val="multilevel"/>
    <w:tmpl w:val="70EA3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B4664C"/>
    <w:multiLevelType w:val="hybridMultilevel"/>
    <w:tmpl w:val="7F2A04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422324">
    <w:abstractNumId w:val="15"/>
  </w:num>
  <w:num w:numId="2" w16cid:durableId="1638216229">
    <w:abstractNumId w:val="16"/>
  </w:num>
  <w:num w:numId="3" w16cid:durableId="1507096052">
    <w:abstractNumId w:val="20"/>
  </w:num>
  <w:num w:numId="4" w16cid:durableId="570045914">
    <w:abstractNumId w:val="22"/>
  </w:num>
  <w:num w:numId="5" w16cid:durableId="1910075539">
    <w:abstractNumId w:val="23"/>
  </w:num>
  <w:num w:numId="6" w16cid:durableId="2066299146">
    <w:abstractNumId w:val="8"/>
  </w:num>
  <w:num w:numId="7" w16cid:durableId="753628373">
    <w:abstractNumId w:val="17"/>
  </w:num>
  <w:num w:numId="8" w16cid:durableId="1797799140">
    <w:abstractNumId w:val="6"/>
  </w:num>
  <w:num w:numId="9" w16cid:durableId="1138497130">
    <w:abstractNumId w:val="13"/>
  </w:num>
  <w:num w:numId="10" w16cid:durableId="1729960172">
    <w:abstractNumId w:val="4"/>
  </w:num>
  <w:num w:numId="11" w16cid:durableId="611278159">
    <w:abstractNumId w:val="2"/>
  </w:num>
  <w:num w:numId="12" w16cid:durableId="1212771210">
    <w:abstractNumId w:val="3"/>
  </w:num>
  <w:num w:numId="13" w16cid:durableId="1359039115">
    <w:abstractNumId w:val="12"/>
  </w:num>
  <w:num w:numId="14" w16cid:durableId="1874535856">
    <w:abstractNumId w:val="18"/>
  </w:num>
  <w:num w:numId="15" w16cid:durableId="1164587356">
    <w:abstractNumId w:val="21"/>
  </w:num>
  <w:num w:numId="16" w16cid:durableId="449475843">
    <w:abstractNumId w:val="5"/>
  </w:num>
  <w:num w:numId="17" w16cid:durableId="1883202297">
    <w:abstractNumId w:val="19"/>
  </w:num>
  <w:num w:numId="18" w16cid:durableId="215119923">
    <w:abstractNumId w:val="11"/>
  </w:num>
  <w:num w:numId="19" w16cid:durableId="1030760450">
    <w:abstractNumId w:val="10"/>
  </w:num>
  <w:num w:numId="20" w16cid:durableId="1402561082">
    <w:abstractNumId w:val="9"/>
  </w:num>
  <w:num w:numId="21" w16cid:durableId="1636138791">
    <w:abstractNumId w:val="1"/>
  </w:num>
  <w:num w:numId="22" w16cid:durableId="1906181797">
    <w:abstractNumId w:val="7"/>
  </w:num>
  <w:num w:numId="23" w16cid:durableId="698362465">
    <w:abstractNumId w:val="0"/>
  </w:num>
  <w:num w:numId="24" w16cid:durableId="10304486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5EC"/>
    <w:rsid w:val="000C2FD4"/>
    <w:rsid w:val="00333BF4"/>
    <w:rsid w:val="00504D90"/>
    <w:rsid w:val="005A09A7"/>
    <w:rsid w:val="005A3FC2"/>
    <w:rsid w:val="008365EC"/>
    <w:rsid w:val="00836FEF"/>
    <w:rsid w:val="00852C1E"/>
    <w:rsid w:val="009F029B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83DC"/>
  <w15:chartTrackingRefBased/>
  <w15:docId w15:val="{BBA6685A-A685-4595-A177-419C77E4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65E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5A3F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63B6C19-5CB5-4A86-86A9-62DB195C10AE}"/>
</file>

<file path=customXml/itemProps2.xml><?xml version="1.0" encoding="utf-8"?>
<ds:datastoreItem xmlns:ds="http://schemas.openxmlformats.org/officeDocument/2006/customXml" ds:itemID="{D58CD491-B62B-4AD1-891B-03105BA67741}"/>
</file>

<file path=customXml/itemProps3.xml><?xml version="1.0" encoding="utf-8"?>
<ds:datastoreItem xmlns:ds="http://schemas.openxmlformats.org/officeDocument/2006/customXml" ds:itemID="{42C31BDB-989B-474E-9548-BF4E7C9ED7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38640</cp:lastModifiedBy>
  <cp:revision>3</cp:revision>
  <dcterms:created xsi:type="dcterms:W3CDTF">2023-10-16T10:09:00Z</dcterms:created>
  <dcterms:modified xsi:type="dcterms:W3CDTF">2023-11-07T15:48:00Z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16435200</vt:r8>
  </property>
</Properties>
</file>